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62" w:beforeLines="20" w:after="62" w:afterLines="20" w:line="3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宁夏回族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自治区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体检康复保健中心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年自主公开招聘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事业编制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工作人员岗位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一览表</w:t>
      </w:r>
    </w:p>
    <w:tbl>
      <w:tblPr>
        <w:tblStyle w:val="4"/>
        <w:tblW w:w="147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76"/>
        <w:gridCol w:w="1525"/>
        <w:gridCol w:w="682"/>
        <w:gridCol w:w="1171"/>
        <w:gridCol w:w="1784"/>
        <w:gridCol w:w="454"/>
        <w:gridCol w:w="637"/>
        <w:gridCol w:w="852"/>
        <w:gridCol w:w="693"/>
        <w:gridCol w:w="750"/>
        <w:gridCol w:w="818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26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序号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招聘主管部门(联系电话)</w:t>
            </w: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（联系电话）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形式</w:t>
            </w:r>
          </w:p>
        </w:tc>
        <w:tc>
          <w:tcPr>
            <w:tcW w:w="11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岗位名称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岗位简介</w:t>
            </w:r>
          </w:p>
        </w:tc>
        <w:tc>
          <w:tcPr>
            <w:tcW w:w="454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招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聘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20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数</w:t>
            </w:r>
          </w:p>
        </w:tc>
        <w:tc>
          <w:tcPr>
            <w:tcW w:w="723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应聘人员所需资格和条件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范围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年龄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学位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所需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专业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与岗位相关的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自治区卫生健康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委员会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(0951-5023756)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体检康复保健中心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（095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1-6603610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全额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拨款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专业技术岗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从事医疗保健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管理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工作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全国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5周岁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硕士及以上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临床医学类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限男性；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具有执业医师资格证书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或已通过国家医师资格考试合格者；根据《关于贯彻落实住院医师规范化培训“两个同等对待”政策的通知》（宁卫发</w:t>
            </w:r>
            <w:r>
              <w:rPr>
                <w:rFonts w:hint="eastAsia" w:ascii="方正隶书_GBK" w:hAnsi="方正隶书_GBK" w:eastAsia="方正隶书_GBK" w:cs="方正隶书_GBK"/>
                <w:color w:val="auto"/>
                <w:sz w:val="15"/>
                <w:szCs w:val="15"/>
                <w:lang w:eastAsia="zh-CN"/>
              </w:rPr>
              <w:t>〔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2022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〕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112号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）有关规定，住培合格的本科学历视同于硕士研究生学历；服从组织安排，可以派驻北京、上海等地工作。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自治区卫生健康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委员会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(0951-5023756)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体检康复保健中心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（095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1-6603610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全额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拨款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专业技术岗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从事医疗保健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管理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工作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全国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5周岁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硕士及以上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临床医学类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限女性；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具有执业医师资格证书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或已通过国家医师资格考试合格者；根据《关于贯彻落实住院医师规范化培训“两个同等对待”政策的通知》（宁卫发</w:t>
            </w:r>
            <w:r>
              <w:rPr>
                <w:rFonts w:hint="eastAsia" w:ascii="方正隶书_GBK" w:hAnsi="方正隶书_GBK" w:eastAsia="方正隶书_GBK" w:cs="方正隶书_GBK"/>
                <w:color w:val="auto"/>
                <w:sz w:val="15"/>
                <w:szCs w:val="15"/>
                <w:lang w:eastAsia="zh-CN"/>
              </w:rPr>
              <w:t>〔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2022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〕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112号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）有关规定，住培合格的本科学历视同于硕士研究生学历；服从组织安排，可以派驻北京、上海等地工作。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自治区卫生健康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委员会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(0951-5023756)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自治区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体检康复保健中心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（095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1-6603610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全额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拨款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专业技术岗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从事医疗保健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管理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工作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全国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5周岁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硕士及以上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临床医学类、公共卫生与预防医学类</w:t>
            </w:r>
          </w:p>
        </w:tc>
        <w:tc>
          <w:tcPr>
            <w:tcW w:w="348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5"/>
                <w:szCs w:val="15"/>
              </w:rPr>
              <w:t>具有执业医师资格证书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或已通过国家医师资格考试合格者；根据《关于贯彻落实住院医师规范化培训“两个同等对待”政策的通知》（宁卫发</w:t>
            </w:r>
            <w:r>
              <w:rPr>
                <w:rFonts w:hint="eastAsia" w:ascii="方正隶书_GBK" w:hAnsi="方正隶书_GBK" w:eastAsia="方正隶书_GBK" w:cs="方正隶书_GBK"/>
                <w:color w:val="auto"/>
                <w:sz w:val="15"/>
                <w:szCs w:val="15"/>
                <w:lang w:eastAsia="zh-CN"/>
              </w:rPr>
              <w:t>〔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2022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〕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val="en-US" w:eastAsia="zh-CN"/>
              </w:rPr>
              <w:t>112号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lang w:eastAsia="zh-CN"/>
              </w:rPr>
              <w:t>）有关规定，住培合格的本科学历视同于硕士研究生学历；服从组织安排，可以派驻北京、上海等地工作。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合计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348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</w:tbl>
    <w:p>
      <w:pPr>
        <w:spacing w:line="580" w:lineRule="exact"/>
      </w:pPr>
    </w:p>
    <w:sectPr>
      <w:footerReference r:id="rId3" w:type="default"/>
      <w:pgSz w:w="16838" w:h="11906" w:orient="landscape"/>
      <w:pgMar w:top="1418" w:right="1786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4cw9v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zY0YmQ2NDAxOWIyZmIzODJjZjBmNTIyYTYzZDkifQ=="/>
  </w:docVars>
  <w:rsids>
    <w:rsidRoot w:val="315B20F4"/>
    <w:rsid w:val="0113107B"/>
    <w:rsid w:val="0CB71D6A"/>
    <w:rsid w:val="0FDC7094"/>
    <w:rsid w:val="1C08716C"/>
    <w:rsid w:val="1F031BC9"/>
    <w:rsid w:val="261C03AD"/>
    <w:rsid w:val="2DFF59DA"/>
    <w:rsid w:val="315B20F4"/>
    <w:rsid w:val="38956021"/>
    <w:rsid w:val="44511355"/>
    <w:rsid w:val="4AC5755A"/>
    <w:rsid w:val="5B4C3FB0"/>
    <w:rsid w:val="70F90AC1"/>
    <w:rsid w:val="739A4AC7"/>
    <w:rsid w:val="79B9405B"/>
    <w:rsid w:val="7DD91D07"/>
    <w:rsid w:val="FFD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5756</Words>
  <Characters>6203</Characters>
  <Lines>0</Lines>
  <Paragraphs>0</Paragraphs>
  <TotalTime>278</TotalTime>
  <ScaleCrop>false</ScaleCrop>
  <LinksUpToDate>false</LinksUpToDate>
  <CharactersWithSpaces>6488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2023-06-28T17:32:00Z</dcterms:created>
  <dc:creator>白鸽</dc:creator>
  <cp:lastModifiedBy>wjw</cp:lastModifiedBy>
  <cp:lastPrinted>2023-08-10T10:19:00Z</cp:lastPrinted>
  <dcterms:modified xsi:type="dcterms:W3CDTF">2023-08-21T09:36:21Z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36627DB98168488686A3F75F3D34EA08_13</vt:lpwstr>
  </property>
</Properties>
</file>