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tabs>
          <w:tab w:val="left" w:pos="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leftChars="0" w:right="0" w:rightChars="0" w:firstLine="0" w:firstLineChars="0"/>
        <w:jc w:val="both"/>
        <w:textAlignment w:val="auto"/>
        <w:outlineLvl w:val="4"/>
        <w:rPr>
          <w:rFonts w:hint="eastAsia" w:ascii="黑体" w:hAnsi="黑体" w:eastAsia="黑体"/>
          <w:b w:val="0"/>
          <w:lang w:val="en-US" w:eastAsia="zh-CN"/>
        </w:rPr>
      </w:pPr>
      <w:r>
        <w:rPr>
          <w:rFonts w:ascii="黑体" w:hAnsi="黑体" w:eastAsia="黑体"/>
          <w:b w:val="0"/>
          <w:sz w:val="30"/>
          <w:szCs w:val="30"/>
        </w:rPr>
        <w:t>附件</w:t>
      </w:r>
      <w:r>
        <w:rPr>
          <w:rFonts w:hint="eastAsia" w:ascii="黑体" w:hAnsi="黑体" w:eastAsia="黑体"/>
          <w:b w:val="0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b w:val="0"/>
          <w:sz w:val="30"/>
          <w:szCs w:val="30"/>
        </w:rPr>
        <w:t>：</w:t>
      </w:r>
      <w:r>
        <w:rPr>
          <w:rFonts w:hint="eastAsia" w:ascii="黑体" w:hAnsi="黑体" w:eastAsia="黑体"/>
          <w:b w:val="0"/>
          <w:sz w:val="30"/>
          <w:szCs w:val="30"/>
          <w:lang w:val="en-US" w:eastAsia="zh-CN"/>
        </w:rPr>
        <w:t xml:space="preserve">   </w:t>
      </w:r>
      <w:r>
        <w:rPr>
          <w:rFonts w:hint="eastAsia" w:ascii="黑体" w:hAnsi="黑体" w:eastAsia="黑体"/>
          <w:b w:val="0"/>
          <w:lang w:val="en-US" w:eastAsia="zh-CN"/>
        </w:rPr>
        <w:t xml:space="preserve">                   </w:t>
      </w:r>
    </w:p>
    <w:p>
      <w:pPr>
        <w:pStyle w:val="2"/>
        <w:keepNext/>
        <w:keepLines/>
        <w:pageBreakBefore w:val="0"/>
        <w:widowControl w:val="0"/>
        <w:tabs>
          <w:tab w:val="left" w:pos="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现场评价工作天数安排</w:t>
      </w:r>
      <w:r>
        <w:rPr>
          <w:rFonts w:hint="eastAsia" w:ascii="宋体" w:hAnsi="宋体" w:eastAsia="宋体"/>
          <w:sz w:val="36"/>
          <w:szCs w:val="36"/>
          <w:lang w:eastAsia="zh-CN"/>
        </w:rPr>
        <w:t>计划</w:t>
      </w:r>
    </w:p>
    <w:tbl>
      <w:tblPr>
        <w:tblStyle w:val="6"/>
        <w:tblW w:w="147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3745"/>
        <w:gridCol w:w="2430"/>
        <w:gridCol w:w="1841"/>
        <w:gridCol w:w="1841"/>
        <w:gridCol w:w="2047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编号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医院名称</w:t>
            </w:r>
          </w:p>
        </w:tc>
        <w:tc>
          <w:tcPr>
            <w:tcW w:w="243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医院类别</w:t>
            </w:r>
          </w:p>
        </w:tc>
        <w:tc>
          <w:tcPr>
            <w:tcW w:w="184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参评情况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开放床位数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是否有分院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检查天数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374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宁夏医科大学总医院</w:t>
            </w:r>
          </w:p>
        </w:tc>
        <w:tc>
          <w:tcPr>
            <w:tcW w:w="243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三级甲等医院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3600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是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374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宁夏回族自治区人民医院</w:t>
            </w:r>
          </w:p>
        </w:tc>
        <w:tc>
          <w:tcPr>
            <w:tcW w:w="243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三级甲等医院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2630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是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374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银川市第一人民医院</w:t>
            </w:r>
          </w:p>
        </w:tc>
        <w:tc>
          <w:tcPr>
            <w:tcW w:w="243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三级甲等医院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1010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石嘴山市第一人民医院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leftChars="0" w:hanging="16" w:hangingChars="5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石嘴山市第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leftChars="0" w:hanging="16" w:hangingChars="5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6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吴忠市人民医院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hanging="16" w:hangingChars="5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1500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固原市人民医院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hanging="16" w:hangingChars="5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560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中卫市人民医院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hanging="16" w:hangingChars="5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37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  <w:t>宁夏第五人民医院</w:t>
            </w:r>
          </w:p>
        </w:tc>
        <w:tc>
          <w:tcPr>
            <w:tcW w:w="2430" w:type="dxa"/>
            <w:vAlign w:val="top"/>
          </w:tcPr>
          <w:p>
            <w:pPr>
              <w:spacing w:line="240" w:lineRule="auto"/>
              <w:ind w:left="16" w:leftChars="0" w:hanging="16" w:hangingChars="5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三级乙等医院</w:t>
            </w:r>
          </w:p>
        </w:tc>
        <w:tc>
          <w:tcPr>
            <w:tcW w:w="1841" w:type="dxa"/>
            <w:textDirection w:val="lrTb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复核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500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否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</w:tr>
    </w:tbl>
    <w:p>
      <w:pPr>
        <w:ind w:firstLine="0" w:firstLineChars="0"/>
      </w:pPr>
      <w:r>
        <w:rPr>
          <w:rFonts w:hint="eastAsia" w:ascii="仿宋_GB2312" w:hAnsi="仿宋_GB2312" w:eastAsia="仿宋_GB2312" w:cs="仿宋_GB2312"/>
          <w:sz w:val="30"/>
          <w:szCs w:val="30"/>
        </w:rPr>
        <w:t>注：现场评价天数确定原则：按照开放床位、门诊量与是否有分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0"/>
          <w:szCs w:val="30"/>
        </w:rPr>
        <w:t>区测算，2000张以上床位检查5天，2000张以下开放床位检查3天。</w:t>
      </w:r>
      <w:bookmarkStart w:id="0" w:name="_GoBack"/>
      <w:bookmarkEnd w:id="0"/>
    </w:p>
    <w:sectPr>
      <w:pgSz w:w="16838" w:h="11906" w:orient="landscape"/>
      <w:pgMar w:top="1814" w:right="1474" w:bottom="1587" w:left="158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dobe 仿宋 Std R">
    <w:altName w:val="仿宋_GB2312"/>
    <w:panose1 w:val="00000000000000000000"/>
    <w:charset w:val="7A"/>
    <w:family w:val="roman"/>
    <w:pitch w:val="default"/>
    <w:sig w:usb0="00000000" w:usb1="0000000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D6E16"/>
    <w:rsid w:val="0AAF5A13"/>
    <w:rsid w:val="10CD6E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spacing w:before="60" w:after="60"/>
      <w:ind w:firstLine="0" w:firstLineChars="0"/>
      <w:outlineLvl w:val="4"/>
    </w:pPr>
    <w:rPr>
      <w:b/>
      <w:bCs/>
      <w:kern w:val="0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2017-07-10T08:54:00Z</dcterms:created>
  <dc:creator>Administrator</dc:creator>
  <cp:lastModifiedBy>Administrator</cp:lastModifiedBy>
  <dcterms:modified xsi:type="dcterms:W3CDTF">2017-07-11T07:09:11Z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