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附件5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托育机构基本条件告知书</w:t>
      </w:r>
      <w:bookmarkEnd w:id="0"/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托育机构应当依照相关法律法规和标准规范开展服务活动，并符合下列基本条件：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1．应当符合《中华人民共和国未成年人保护法》《中华人民共和国建筑法》《中华人民共和国消防法》《托儿所幼儿园卫生保健管理办法》等法律法规，以及《托儿所、幼儿园建筑设计规范》《建筑设计防火规范》等国家标准或者行业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2．应当符合《托育机构设置标准（试行）》《托育机构管理</w:t>
      </w:r>
      <w:r>
        <w:rPr>
          <w:rFonts w:hint="eastAsia" w:ascii="方正仿宋_GBK" w:hAnsi="方正仿宋_GBK" w:eastAsia="方正仿宋_GBK" w:cs="方正仿宋_GBK"/>
          <w:sz w:val="32"/>
          <w:szCs w:val="24"/>
          <w:lang w:eastAsia="zh-CN"/>
        </w:rPr>
        <w:t>规范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（试行）》《宁夏回族自治区托育机构</w:t>
      </w:r>
      <w:r>
        <w:rPr>
          <w:rFonts w:hint="eastAsia" w:ascii="方正仿宋_GBK" w:hAnsi="方正仿宋_GBK" w:eastAsia="方正仿宋_GBK" w:cs="方正仿宋_GBK"/>
          <w:sz w:val="32"/>
          <w:szCs w:val="24"/>
          <w:lang w:eastAsia="zh-CN"/>
        </w:rPr>
        <w:t>管理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办法</w:t>
      </w:r>
      <w:r>
        <w:rPr>
          <w:rFonts w:hint="eastAsia" w:ascii="方正仿宋_GBK" w:hAnsi="方正仿宋_GBK" w:eastAsia="方正仿宋_GBK" w:cs="方正仿宋_GBK"/>
          <w:sz w:val="32"/>
          <w:szCs w:val="24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24"/>
        </w:rPr>
        <w:t>等要求。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3．提供餐饮服务的，应当符合《中华人民共和国食品安全法》等法律法规，以及相应食品安全标准。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4"/>
        </w:rPr>
        <w:t>4．法律法规规定的其他条件。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2"/>
      <w:suff w:val="nothing"/>
      <w:lvlText w:val="%3."/>
      <w:lvlJc w:val="left"/>
      <w:pPr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WU0MDQ5NWJiNWExYzliMWY3YzAxZWMzZTA0NGIifQ=="/>
  </w:docVars>
  <w:rsids>
    <w:rsidRoot w:val="735564F2"/>
    <w:rsid w:val="213A031C"/>
    <w:rsid w:val="63D00091"/>
    <w:rsid w:val="6F7E6BF3"/>
    <w:rsid w:val="735564F2"/>
    <w:rsid w:val="787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Lines="20" w:afterLines="20"/>
      <w:outlineLvl w:val="2"/>
    </w:pPr>
    <w:rPr>
      <w:rFonts w:ascii="仿宋" w:hAnsi="仿宋" w:eastAsia="仿宋" w:cs="Times New Roman"/>
      <w:b/>
      <w:color w:val="000000"/>
      <w:sz w:val="21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110</Characters>
  <Lines>0</Lines>
  <Paragraphs>0</Paragraphs>
  <TotalTime>1</TotalTime>
  <ScaleCrop>false</ScaleCrop>
  <LinksUpToDate>false</LinksUpToDate>
  <CharactersWithSpaces>137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2022-08-31T08:25:00Z</dcterms:created>
  <dc:creator>WPS_1450720457</dc:creator>
  <cp:lastModifiedBy>WPS_1450720457</cp:lastModifiedBy>
  <dcterms:modified xsi:type="dcterms:W3CDTF">2022-08-31T08:28:15Z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CFD0EA3A8B1140D0A7179A91318DC147</vt:lpwstr>
  </property>
</Properties>
</file>