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附件4</w:t>
      </w:r>
    </w:p>
    <w:p>
      <w:pPr>
        <w:numPr>
          <w:ilvl w:val="0"/>
          <w:numId w:val="0"/>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病案首页</w:t>
      </w:r>
      <w:bookmarkStart w:id="0" w:name="_Toc103002964"/>
      <w:bookmarkStart w:id="1" w:name="_Toc21530"/>
      <w:r>
        <w:rPr>
          <w:rFonts w:hint="eastAsia" w:ascii="方正小标宋简体" w:hAnsi="方正小标宋简体" w:eastAsia="方正小标宋简体" w:cs="方正小标宋简体"/>
          <w:sz w:val="44"/>
          <w:szCs w:val="44"/>
          <w:lang w:val="en-US" w:eastAsia="zh-CN"/>
        </w:rPr>
        <w:t>数据</w:t>
      </w:r>
      <w:bookmarkEnd w:id="0"/>
      <w:bookmarkEnd w:id="1"/>
      <w:r>
        <w:rPr>
          <w:rFonts w:hint="eastAsia" w:ascii="方正小标宋简体" w:hAnsi="方正小标宋简体" w:eastAsia="方正小标宋简体" w:cs="方正小标宋简体"/>
          <w:sz w:val="44"/>
          <w:szCs w:val="44"/>
          <w:lang w:val="en-US" w:eastAsia="zh-CN"/>
        </w:rPr>
        <w:t>填报说明</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一、总体要求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组织机构代码与医疗机构名称必须与医疗机构执业许可证保持一致，表格填报中要保持统一（申报人员信息自然表、病案首页数据表、医疗机构一览表）。若系统导出信息不符，请修改一致。单元格调整为文本格式。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文件后缀名</w:t>
      </w:r>
      <w:r>
        <w:rPr>
          <w:rFonts w:hint="eastAsia" w:ascii="仿宋_GB2312" w:hAnsi="仿宋_GB2312" w:eastAsia="仿宋_GB2312" w:cs="仿宋_GB2312"/>
          <w:sz w:val="32"/>
          <w:szCs w:val="32"/>
          <w:lang w:eastAsia="zh-CN"/>
        </w:rPr>
        <w:t>只能使用</w:t>
      </w:r>
      <w:r>
        <w:rPr>
          <w:rFonts w:hint="eastAsia" w:ascii="仿宋_GB2312" w:hAnsi="仿宋_GB2312" w:eastAsia="仿宋_GB2312" w:cs="仿宋_GB2312"/>
          <w:sz w:val="32"/>
          <w:szCs w:val="32"/>
        </w:rPr>
        <w:t>. xlsx。如数据文件存在多个sheet，所准备的数据应存放于第一个sheet中。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提取医师类、护理类申报人员近5年的病案首页数据。以下情形暂不需提取数据：1.申报人员信息自然表中申报专业列表无本人专业的；2.护理专业从事非住院护理工作的（病案中非责任护士、质控护师）人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（四）建议此表由人事部门与病案管理部门配合使用临床工作数据提取系统&lt;机构版&gt;（附件5）初步检测无误后填写。</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w:t>
      </w:r>
      <w:bookmarkStart w:id="2" w:name="_Toc974"/>
      <w:r>
        <w:rPr>
          <w:rFonts w:hint="eastAsia" w:ascii="黑体" w:hAnsi="黑体" w:eastAsia="黑体" w:cs="黑体"/>
          <w:b w:val="0"/>
          <w:bCs w:val="0"/>
          <w:sz w:val="32"/>
          <w:szCs w:val="32"/>
          <w:lang w:val="en-US" w:eastAsia="zh-CN"/>
        </w:rPr>
        <w:t>《申报人员信息自然表》</w:t>
      </w:r>
      <w:bookmarkEnd w:id="2"/>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严格按《申报人员信息自然表》中接口标准规定的字段类型、长度、取值范围填报。</w:t>
      </w:r>
    </w:p>
    <w:p>
      <w:pPr>
        <w:keepNext w:val="0"/>
        <w:keepLines w:val="0"/>
        <w:pageBreakBefore w:val="0"/>
        <w:tabs>
          <w:tab w:val="left" w:pos="312"/>
        </w:tabs>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eastAsia="zh-CN"/>
        </w:rPr>
        <w:t>（一）</w:t>
      </w:r>
      <w:r>
        <w:rPr>
          <w:rFonts w:hint="eastAsia" w:ascii="楷体" w:hAnsi="楷体" w:eastAsia="楷体" w:cs="楷体"/>
          <w:sz w:val="32"/>
          <w:szCs w:val="32"/>
        </w:rPr>
        <w:t>日期格式。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出生日期”、“现专业技术职务聘任时间”、“提取工作量数据截止时间”的字段类型为“短日期”（即excel中单元格格式为日期），格式为YYYY-MM-DD或YYYY/MM/DD，不得出现2月30日，4月31日之类的非法日期。其中，“提取工作量数据截止时间”应根据当年评审政策要求填写。</w:t>
      </w:r>
    </w:p>
    <w:p>
      <w:pPr>
        <w:keepNext w:val="0"/>
        <w:keepLines w:val="0"/>
        <w:pageBreakBefore w:val="0"/>
        <w:tabs>
          <w:tab w:val="left" w:pos="312"/>
        </w:tabs>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eastAsia="zh-CN"/>
        </w:rPr>
        <w:t>（二）</w:t>
      </w:r>
      <w:r>
        <w:rPr>
          <w:rFonts w:hint="eastAsia" w:ascii="楷体" w:hAnsi="楷体" w:eastAsia="楷体" w:cs="楷体"/>
          <w:sz w:val="32"/>
          <w:szCs w:val="32"/>
        </w:rPr>
        <w:t>申报专业。</w:t>
      </w:r>
      <w:r>
        <w:rPr>
          <w:rFonts w:hint="eastAsia" w:ascii="仿宋_GB2312" w:hAnsi="仿宋_GB2312" w:eastAsia="仿宋_GB2312" w:cs="仿宋_GB2312"/>
          <w:sz w:val="32"/>
          <w:szCs w:val="32"/>
          <w:lang w:val="en-US" w:eastAsia="zh-CN"/>
        </w:rPr>
        <w:t>“申报专业”依据《申报专业列表》所涵盖专业，将相应专业申报人员信息进行汇总，不在列表范围内的专业，不需要提供人员信息。</w:t>
      </w:r>
    </w:p>
    <w:p>
      <w:pPr>
        <w:keepNext w:val="0"/>
        <w:keepLines w:val="0"/>
        <w:pageBreakBefore w:val="0"/>
        <w:tabs>
          <w:tab w:val="left" w:pos="312"/>
        </w:tabs>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eastAsia="zh-CN"/>
        </w:rPr>
        <w:t>（三）</w:t>
      </w:r>
      <w:r>
        <w:rPr>
          <w:rFonts w:hint="eastAsia" w:ascii="楷体" w:hAnsi="楷体" w:eastAsia="楷体" w:cs="楷体"/>
          <w:sz w:val="32"/>
          <w:szCs w:val="32"/>
        </w:rPr>
        <w:t>科室编码。</w:t>
      </w:r>
      <w:r>
        <w:rPr>
          <w:rFonts w:hint="eastAsia" w:ascii="仿宋_GB2312" w:hAnsi="仿宋_GB2312" w:eastAsia="仿宋_GB2312" w:cs="仿宋_GB2312"/>
          <w:sz w:val="32"/>
          <w:szCs w:val="32"/>
          <w:lang w:val="en-US" w:eastAsia="zh-CN"/>
        </w:rPr>
        <w:t>“所在科室”编码，须与其所管住院病人《病案首页数据》中的“出院科别”编码一致，且符合《医疗机构诊疗科目名录》（详见《病案首页数据表》RC023）的范围。如某医师所在科室为脊柱外科，但其所管病人的病案首页中，“出院科别”均为“0403”(骨科)，则在《申报人员信息自然表》中将该医师的“所在科室”填写为“0403”。</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请注意，医师“所在科室”并不需要与“申报专业”进行匹配。将“所在科室”修改后，不会改变本年度申报职称的专业。</w:t>
      </w:r>
    </w:p>
    <w:p>
      <w:pPr>
        <w:keepNext w:val="0"/>
        <w:keepLines w:val="0"/>
        <w:pageBreakBefore w:val="0"/>
        <w:tabs>
          <w:tab w:val="left" w:pos="312"/>
        </w:tabs>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eastAsia="zh-CN"/>
        </w:rPr>
        <w:t>（四）</w:t>
      </w:r>
      <w:r>
        <w:rPr>
          <w:rFonts w:hint="eastAsia" w:ascii="楷体" w:hAnsi="楷体" w:eastAsia="楷体" w:cs="楷体"/>
          <w:sz w:val="32"/>
          <w:szCs w:val="32"/>
        </w:rPr>
        <w:t>多科室/多机构工作经历。</w:t>
      </w:r>
      <w:r>
        <w:rPr>
          <w:rFonts w:hint="eastAsia" w:ascii="仿宋_GB2312" w:hAnsi="仿宋_GB2312" w:eastAsia="仿宋_GB2312" w:cs="仿宋_GB2312"/>
          <w:sz w:val="32"/>
          <w:szCs w:val="32"/>
          <w:lang w:val="en-US" w:eastAsia="zh-CN"/>
        </w:rPr>
        <w:t>有医师具有多科室/多机构工作经历时，为保证其各科室/各机构病案信息都能统计到，应根据其工作经历分别填写《申报人员信息自然表》。</w:t>
      </w:r>
    </w:p>
    <w:p>
      <w:pPr>
        <w:keepNext w:val="0"/>
        <w:keepLines w:val="0"/>
        <w:pageBreakBefore w:val="0"/>
        <w:tabs>
          <w:tab w:val="left" w:pos="312"/>
        </w:tabs>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val="en-US" w:eastAsia="zh-CN"/>
        </w:rPr>
        <w:t>同一名医师，多条记录的“执业证号+姓名”应完全一致，</w:t>
      </w:r>
      <w:r>
        <w:rPr>
          <w:rFonts w:hint="eastAsia" w:ascii="仿宋_GB2312" w:hAnsi="仿宋_GB2312" w:eastAsia="仿宋_GB2312" w:cs="仿宋_GB2312"/>
          <w:sz w:val="32"/>
          <w:szCs w:val="32"/>
          <w:u w:val="single"/>
        </w:rPr>
        <w:t>系统以“执业证号+姓名”作为识别同一人医师的依据；</w:t>
      </w:r>
    </w:p>
    <w:p>
      <w:pPr>
        <w:keepNext w:val="0"/>
        <w:keepLines w:val="0"/>
        <w:pageBreakBefore w:val="0"/>
        <w:tabs>
          <w:tab w:val="left" w:pos="312"/>
        </w:tabs>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b w:val="0"/>
          <w:bCs w:val="0"/>
          <w:sz w:val="32"/>
          <w:szCs w:val="32"/>
          <w:u w:val="single"/>
        </w:rPr>
      </w:pPr>
      <w:r>
        <w:rPr>
          <w:rFonts w:hint="eastAsia" w:ascii="仿宋_GB2312" w:hAnsi="仿宋_GB2312" w:eastAsia="仿宋_GB2312" w:cs="仿宋_GB2312"/>
          <w:sz w:val="32"/>
          <w:szCs w:val="32"/>
          <w:u w:val="single"/>
        </w:rPr>
        <w:t>同一名医师，不同记录的“提取工作量数据截止时间”要有</w:t>
      </w:r>
      <w:r>
        <w:rPr>
          <w:rFonts w:hint="eastAsia" w:ascii="仿宋_GB2312" w:hAnsi="仿宋_GB2312" w:eastAsia="仿宋_GB2312" w:cs="仿宋_GB2312"/>
          <w:sz w:val="32"/>
          <w:szCs w:val="32"/>
          <w:lang w:val="en-US" w:eastAsia="zh-CN"/>
        </w:rPr>
        <w:t>所不同，以便系统区分其当前任职科室/机构，并完成数据合并</w:t>
      </w:r>
      <w:r>
        <w:rPr>
          <w:rFonts w:hint="eastAsia" w:ascii="仿宋_GB2312" w:hAnsi="仿宋_GB2312" w:eastAsia="仿宋_GB2312" w:cs="仿宋_GB2312"/>
          <w:sz w:val="32"/>
          <w:szCs w:val="32"/>
          <w:u w:val="single"/>
        </w:rPr>
        <w:t>计算。</w:t>
      </w:r>
      <w:r>
        <w:rPr>
          <w:rFonts w:hint="eastAsia" w:ascii="仿宋_GB2312" w:hAnsi="仿宋_GB2312" w:eastAsia="仿宋_GB2312" w:cs="仿宋_GB2312"/>
          <w:b w:val="0"/>
          <w:bCs w:val="0"/>
          <w:sz w:val="32"/>
          <w:szCs w:val="32"/>
          <w:u w:val="single"/>
        </w:rPr>
        <w:t>否则将无法合并计算，仅能体现该医师在当前机构的工作情况。</w:t>
      </w:r>
    </w:p>
    <w:p>
      <w:pPr>
        <w:keepNext w:val="0"/>
        <w:keepLines w:val="0"/>
        <w:pageBreakBefore w:val="0"/>
        <w:tabs>
          <w:tab w:val="left" w:pos="312"/>
        </w:tabs>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例如，某医生曾在机构A和机构B分别任职。机构A对应的“提取工作数据截止时间”以他在机构A的任职时间为准，如其在机构A任职至2016年5月6日，则此处填写2016年5月6日；机构B的“提取工作数据截止时间”以本年度评审政策为准，如2023年6月30日。</w:t>
      </w:r>
    </w:p>
    <w:p>
      <w:pPr>
        <w:keepNext w:val="0"/>
        <w:keepLines w:val="0"/>
        <w:pageBreakBefore w:val="0"/>
        <w:tabs>
          <w:tab w:val="left" w:pos="312"/>
        </w:tabs>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同时，每个机构的所在科室，应与医生在该机构所管住院病人的“出院科别”保持一致。如下表所示：</w:t>
      </w:r>
    </w:p>
    <w:tbl>
      <w:tblPr>
        <w:tblStyle w:val="3"/>
        <w:tblpPr w:leftFromText="180" w:rightFromText="180" w:vertAnchor="text" w:horzAnchor="margin" w:tblpXSpec="center" w:tblpY="34"/>
        <w:tblW w:w="10031" w:type="dxa"/>
        <w:jc w:val="center"/>
        <w:tblLayout w:type="fixed"/>
        <w:tblCellMar>
          <w:top w:w="0" w:type="dxa"/>
          <w:left w:w="108" w:type="dxa"/>
          <w:bottom w:w="0" w:type="dxa"/>
          <w:right w:w="108" w:type="dxa"/>
        </w:tblCellMar>
      </w:tblPr>
      <w:tblGrid>
        <w:gridCol w:w="1951"/>
        <w:gridCol w:w="992"/>
        <w:gridCol w:w="1560"/>
        <w:gridCol w:w="1560"/>
        <w:gridCol w:w="1984"/>
        <w:gridCol w:w="1984"/>
      </w:tblGrid>
      <w:tr>
        <w:trPr>
          <w:trHeight w:val="535" w:hRule="atLeast"/>
          <w:jc w:val="center"/>
        </w:trPr>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医疗机构名称</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姓名</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执业证号</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所在科室</w:t>
            </w:r>
          </w:p>
        </w:tc>
        <w:tc>
          <w:tcPr>
            <w:tcW w:w="198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现专业技术职务聘任时间</w:t>
            </w:r>
          </w:p>
        </w:tc>
        <w:tc>
          <w:tcPr>
            <w:tcW w:w="19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center"/>
              <w:rPr>
                <w:rFonts w:hint="eastAsia" w:ascii="仿宋_GB2312" w:hAnsi="仿宋_GB2312" w:eastAsia="仿宋_GB2312" w:cs="仿宋_GB2312"/>
                <w:color w:val="000000"/>
                <w:sz w:val="28"/>
                <w:szCs w:val="24"/>
              </w:rPr>
            </w:pPr>
            <w:r>
              <w:rPr>
                <w:rFonts w:hint="eastAsia" w:ascii="仿宋_GB2312" w:hAnsi="仿宋_GB2312" w:eastAsia="仿宋_GB2312" w:cs="仿宋_GB2312"/>
                <w:sz w:val="28"/>
                <w:szCs w:val="32"/>
              </w:rPr>
              <w:t>提取工作数据截止时间</w:t>
            </w:r>
          </w:p>
        </w:tc>
      </w:tr>
      <w:tr>
        <w:tblPrEx>
          <w:tblCellMar>
            <w:top w:w="0" w:type="dxa"/>
            <w:left w:w="108" w:type="dxa"/>
            <w:bottom w:w="0" w:type="dxa"/>
            <w:right w:w="108" w:type="dxa"/>
          </w:tblCellMar>
        </w:tblPrEx>
        <w:trPr>
          <w:trHeight w:val="385" w:hRule="atLeast"/>
          <w:jc w:val="center"/>
        </w:trPr>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60" w:firstLineChars="200"/>
              <w:jc w:val="left"/>
              <w:textAlignment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机构A</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某某</w:t>
            </w:r>
          </w:p>
        </w:tc>
        <w:tc>
          <w:tcPr>
            <w:tcW w:w="156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12345678</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0401</w:t>
            </w:r>
          </w:p>
        </w:tc>
        <w:tc>
          <w:tcPr>
            <w:tcW w:w="198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2013-07-01</w:t>
            </w:r>
          </w:p>
        </w:tc>
        <w:tc>
          <w:tcPr>
            <w:tcW w:w="19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2016-05-06</w:t>
            </w:r>
          </w:p>
        </w:tc>
      </w:tr>
      <w:tr>
        <w:tblPrEx>
          <w:tblCellMar>
            <w:top w:w="0" w:type="dxa"/>
            <w:left w:w="108" w:type="dxa"/>
            <w:bottom w:w="0" w:type="dxa"/>
            <w:right w:w="108" w:type="dxa"/>
          </w:tblCellMar>
        </w:tblPrEx>
        <w:trPr>
          <w:trHeight w:val="495" w:hRule="atLeast"/>
          <w:jc w:val="center"/>
        </w:trPr>
        <w:tc>
          <w:tcPr>
            <w:tcW w:w="19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560" w:firstLineChars="200"/>
              <w:jc w:val="left"/>
              <w:textAlignment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机构B</w:t>
            </w:r>
          </w:p>
        </w:tc>
        <w:tc>
          <w:tcPr>
            <w:tcW w:w="9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某某</w:t>
            </w:r>
          </w:p>
        </w:tc>
        <w:tc>
          <w:tcPr>
            <w:tcW w:w="156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12345678</w:t>
            </w:r>
          </w:p>
        </w:tc>
        <w:tc>
          <w:tcPr>
            <w:tcW w:w="15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0403</w:t>
            </w:r>
          </w:p>
        </w:tc>
        <w:tc>
          <w:tcPr>
            <w:tcW w:w="198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2013-07-01</w:t>
            </w:r>
          </w:p>
        </w:tc>
        <w:tc>
          <w:tcPr>
            <w:tcW w:w="19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center"/>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2022-06-30</w:t>
            </w:r>
          </w:p>
        </w:tc>
      </w:tr>
    </w:tbl>
    <w:p>
      <w:pPr>
        <w:keepNext w:val="0"/>
        <w:keepLines w:val="0"/>
        <w:pageBreakBefore w:val="0"/>
        <w:tabs>
          <w:tab w:val="left" w:pos="312"/>
        </w:tabs>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sz w:val="32"/>
          <w:szCs w:val="32"/>
          <w:u w:val="single"/>
          <w:lang w:val="en-US" w:eastAsia="zh-CN"/>
        </w:rPr>
      </w:pPr>
      <w:r>
        <w:rPr>
          <w:rFonts w:hint="eastAsia" w:ascii="楷体" w:hAnsi="楷体" w:eastAsia="楷体" w:cs="楷体"/>
          <w:sz w:val="32"/>
          <w:szCs w:val="32"/>
          <w:lang w:eastAsia="zh-CN"/>
        </w:rPr>
        <w:t>（五）</w:t>
      </w:r>
      <w:r>
        <w:rPr>
          <w:rFonts w:hint="eastAsia" w:ascii="楷体" w:hAnsi="楷体" w:eastAsia="楷体" w:cs="楷体"/>
          <w:sz w:val="32"/>
          <w:szCs w:val="32"/>
        </w:rPr>
        <w:t>重名问题。</w:t>
      </w:r>
      <w:r>
        <w:rPr>
          <w:rFonts w:hint="eastAsia" w:ascii="仿宋_GB2312" w:hAnsi="仿宋_GB2312" w:eastAsia="仿宋_GB2312" w:cs="仿宋_GB2312"/>
          <w:sz w:val="32"/>
          <w:szCs w:val="32"/>
          <w:lang w:val="en-US" w:eastAsia="zh-CN"/>
        </w:rPr>
        <w:t>若同一医疗机构、同一科室有医师重名，且在本年度职称评审中申报相同专业，为分别统计其工作量，应将医师的信息在《申报人员信息自然表》中予以区分，并与《病案首页数据》中相应医师姓名对应。</w:t>
      </w:r>
      <w:r>
        <w:rPr>
          <w:rFonts w:hint="eastAsia" w:ascii="仿宋_GB2312" w:hAnsi="仿宋_GB2312" w:eastAsia="仿宋_GB2312" w:cs="仿宋_GB2312"/>
          <w:sz w:val="32"/>
          <w:szCs w:val="32"/>
          <w:u w:val="single"/>
          <w:lang w:val="en-US" w:eastAsia="zh-CN"/>
        </w:rPr>
        <w:t>如不处理，所有重名人员都将不参与计算，无法产出相关指标。</w:t>
      </w:r>
    </w:p>
    <w:p>
      <w:pPr>
        <w:keepNext w:val="0"/>
        <w:keepLines w:val="0"/>
        <w:pageBreakBefore w:val="0"/>
        <w:tabs>
          <w:tab w:val="left" w:pos="312"/>
        </w:tabs>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如某科室有两名“张三”同时申报，可将其中一名医师在《申报人员信息自然表》中的“姓名”修改为“张三1”，并把该医师所管病人的病案数据中对应的医师姓名也修改为“张三1”。</w:t>
      </w:r>
    </w:p>
    <w:p>
      <w:pPr>
        <w:keepNext w:val="0"/>
        <w:keepLines w:val="0"/>
        <w:pageBreakBefore w:val="0"/>
        <w:tabs>
          <w:tab w:val="left" w:pos="312"/>
        </w:tabs>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注意：为保证姓名的统一校验，修改重复姓名时务必遵循统一规则，即姓名+数字。</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640" w:firstLineChars="200"/>
        <w:outlineLvl w:val="1"/>
        <w:rPr>
          <w:rFonts w:hint="eastAsia" w:ascii="方正小标宋简体" w:hAnsi="方正小标宋简体" w:eastAsia="方正小标宋简体" w:cs="方正小标宋简体"/>
          <w:b w:val="0"/>
          <w:bCs/>
          <w:sz w:val="32"/>
          <w:szCs w:val="32"/>
        </w:rPr>
      </w:pPr>
      <w:bookmarkStart w:id="3" w:name="_Toc18766"/>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《病案首页数据》</w:t>
      </w:r>
      <w:bookmarkEnd w:id="3"/>
    </w:p>
    <w:p>
      <w:pPr>
        <w:keepNext w:val="0"/>
        <w:keepLines w:val="0"/>
        <w:pageBreakBefore w:val="0"/>
        <w:tabs>
          <w:tab w:val="left" w:pos="312"/>
        </w:tabs>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（一）对于涉及法定传染病（甲类传染病2种，乙类传染病27种，丙类传染病11种）的病案首页信息，应予以剔除。</w:t>
      </w:r>
    </w:p>
    <w:p>
      <w:pPr>
        <w:keepNext w:val="0"/>
        <w:keepLines w:val="0"/>
        <w:pageBreakBefore w:val="0"/>
        <w:tabs>
          <w:tab w:val="left" w:pos="312"/>
        </w:tabs>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（二）数据中如有空项，应保留为空，不得以“—”、“-”、“/”等内容代表空项。</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病案首页数据》中的“疾病编码”应符合《疾病分类与代码国家临床版2.0（ICD-10）》中的“主要编码”或“主要编码+其他编码”；“手术编码”应符合《手术操作分类代码国家临床版3.0（ICD-9-CM3）》中的 “主要编码+其他编码”。</w:t>
      </w:r>
      <w:r>
        <w:rPr>
          <w:rFonts w:hint="eastAsia" w:ascii="仿宋_GB2312" w:hAnsi="仿宋_GB2312" w:eastAsia="仿宋_GB2312" w:cs="仿宋_GB2312"/>
          <w:sz w:val="32"/>
          <w:szCs w:val="32"/>
          <w:u w:val="single"/>
          <w:lang w:val="en-US" w:eastAsia="zh-CN"/>
        </w:rPr>
        <w:t>如采用了其他不同编码，务必先进行编码转换，</w:t>
      </w:r>
      <w:r>
        <w:rPr>
          <w:rFonts w:hint="eastAsia" w:ascii="仿宋_GB2312" w:hAnsi="仿宋_GB2312" w:eastAsia="仿宋_GB2312" w:cs="仿宋_GB2312"/>
          <w:sz w:val="32"/>
          <w:szCs w:val="32"/>
          <w:lang w:val="en-US" w:eastAsia="zh-CN"/>
        </w:rPr>
        <w:t>否则系统将不予识别。</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（四）其他填写说明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1.年龄。填写实际年龄数字即可，不需在数字后面加岁字，即填写为28、33，而非28岁、33岁。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2.是否为日间手术：填写内容为1或者2（1—是；2—否），有些单位系统导出数字为0，请按照上述指代修改。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3.出院科别：须与申报人员所在科室代码填写一致（具体科室代码可在申报人信息自然表查询），切记将此项数据调整为文本格式，避免出现0301被显示为301而导致数据查询失败。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4.住院天数：大于0的整数，不带单位；入院时间与出院时间只计算一天，例如：2018-6-12入院，2018-6-15出院，计住院天数为3。</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5.科主任编码、科主任、主（副主）任医师编码、主（副主）任医师、主治医师编码、主治医师、住院医师编码、住院医师、责任护士编码、责任护士、质控护师：</w:t>
      </w:r>
      <w:r>
        <w:rPr>
          <w:rFonts w:hint="eastAsia" w:ascii="仿宋_GB2312" w:hAnsi="仿宋_GB2312" w:eastAsia="仿宋_GB2312" w:cs="仿宋_GB2312"/>
          <w:b/>
          <w:bCs/>
          <w:color w:val="FF0000"/>
          <w:sz w:val="32"/>
          <w:szCs w:val="32"/>
          <w:lang w:val="en-US" w:eastAsia="zh-CN"/>
        </w:rPr>
        <w:t>以上内容均为必填项，必须填写完整、不能空也不能填“/”。</w:t>
      </w:r>
      <w:r>
        <w:rPr>
          <w:rFonts w:hint="eastAsia" w:ascii="仿宋_GB2312" w:hAnsi="仿宋_GB2312" w:eastAsia="仿宋_GB2312" w:cs="仿宋_GB2312"/>
          <w:sz w:val="32"/>
          <w:szCs w:val="32"/>
          <w:lang w:val="en-US" w:eastAsia="zh-CN"/>
        </w:rPr>
        <w:t>其中：编码均为医师执业证书编码或护士执业证书编码。</w:t>
      </w:r>
      <w:bookmarkStart w:id="4" w:name="_GoBack"/>
      <w:bookmarkEnd w:id="4"/>
    </w:p>
    <w:p>
      <w:pPr>
        <w:keepNext w:val="0"/>
        <w:keepLines w:val="0"/>
        <w:pageBreakBefore w:val="0"/>
        <w:tabs>
          <w:tab w:val="left" w:pos="0"/>
        </w:tabs>
        <w:kinsoku/>
        <w:wordWrap/>
        <w:overflowPunct/>
        <w:topLinePunct w:val="0"/>
        <w:autoSpaceDE/>
        <w:autoSpaceDN/>
        <w:bidi w:val="0"/>
        <w:adjustRightInd/>
        <w:snapToGrid/>
        <w:spacing w:line="240" w:lineRule="auto"/>
        <w:ind w:left="0" w:leftChars="0" w:right="0" w:rightChars="0"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字段扩充。</w:t>
      </w:r>
      <w:r>
        <w:rPr>
          <w:rFonts w:ascii="Times New Roman" w:hAnsi="Times New Roman" w:eastAsia="仿宋_GB2312"/>
          <w:sz w:val="32"/>
          <w:szCs w:val="32"/>
        </w:rPr>
        <w:t>《病案首页数据》中，以下几个字段可扩充填写，请根据实际需求扩充字段数量：</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出院其他诊断编码</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出院其他诊断名称</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出院其他诊断入院病情</w:t>
      </w:r>
      <w:r>
        <w:rPr>
          <w:rFonts w:hint="eastAsia" w:ascii="Times New Roman" w:hAnsi="Times New Roman" w:eastAsia="仿宋_GB2312"/>
          <w:sz w:val="32"/>
          <w:szCs w:val="32"/>
        </w:rPr>
        <w:t>”</w:t>
      </w:r>
      <w:r>
        <w:rPr>
          <w:rFonts w:ascii="Times New Roman" w:hAnsi="Times New Roman" w:eastAsia="仿宋_GB2312"/>
          <w:sz w:val="32"/>
          <w:szCs w:val="32"/>
        </w:rPr>
        <w:t>3个字段，可最多扩充至各40个，分别命名为：</w:t>
      </w:r>
      <w:r>
        <w:rPr>
          <w:rFonts w:hint="eastAsia" w:ascii="Times New Roman" w:hAnsi="Times New Roman" w:eastAsia="仿宋_GB2312"/>
          <w:sz w:val="32"/>
          <w:szCs w:val="32"/>
        </w:rPr>
        <w:t>“</w:t>
      </w:r>
      <w:r>
        <w:rPr>
          <w:rFonts w:ascii="Times New Roman" w:hAnsi="Times New Roman" w:eastAsia="仿宋_GB2312"/>
          <w:sz w:val="32"/>
          <w:szCs w:val="32"/>
        </w:rPr>
        <w:t>出院其他诊断编码1-40</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出院其他诊断名称1-40</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出院其他诊断入院病情1-40</w:t>
      </w:r>
      <w:r>
        <w:rPr>
          <w:rFonts w:hint="eastAsia" w:ascii="Times New Roman" w:hAnsi="Times New Roman" w:eastAsia="仿宋_GB2312"/>
          <w:sz w:val="32"/>
          <w:szCs w:val="32"/>
        </w:rPr>
        <w:t>”</w:t>
      </w:r>
      <w:r>
        <w:rPr>
          <w:rFonts w:ascii="Times New Roman" w:hAnsi="Times New Roman" w:eastAsia="仿宋_GB2312"/>
          <w:sz w:val="32"/>
          <w:szCs w:val="32"/>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其他手术操作编码</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其他手术操作名称</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其他手术操作日期</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其他手术操作级别</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其他手术操作术者</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其他手术操作</w:t>
      </w:r>
      <w:r>
        <w:rPr>
          <w:rFonts w:hint="eastAsia" w:ascii="宋体" w:hAnsi="宋体" w:eastAsia="宋体" w:cs="宋体"/>
          <w:sz w:val="32"/>
          <w:szCs w:val="32"/>
        </w:rPr>
        <w:t>Ⅰ</w:t>
      </w:r>
      <w:r>
        <w:rPr>
          <w:rFonts w:ascii="Times New Roman" w:hAnsi="Times New Roman" w:eastAsia="仿宋_GB2312"/>
          <w:sz w:val="32"/>
          <w:szCs w:val="32"/>
        </w:rPr>
        <w:t>助</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其他手术操作</w:t>
      </w:r>
      <w:r>
        <w:rPr>
          <w:rFonts w:hint="eastAsia" w:ascii="宋体" w:hAnsi="宋体" w:eastAsia="宋体" w:cs="宋体"/>
          <w:sz w:val="32"/>
          <w:szCs w:val="32"/>
        </w:rPr>
        <w:t>Ⅱ</w:t>
      </w:r>
      <w:r>
        <w:rPr>
          <w:rFonts w:ascii="Times New Roman" w:hAnsi="Times New Roman" w:eastAsia="仿宋_GB2312"/>
          <w:sz w:val="32"/>
          <w:szCs w:val="32"/>
        </w:rPr>
        <w:t>助</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其他手术操作切口愈合等级</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其他手术操作麻醉方式</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其他手术操作麻醉医师</w:t>
      </w:r>
      <w:r>
        <w:rPr>
          <w:rFonts w:hint="eastAsia" w:ascii="Times New Roman" w:hAnsi="Times New Roman" w:eastAsia="仿宋_GB2312"/>
          <w:sz w:val="32"/>
          <w:szCs w:val="32"/>
        </w:rPr>
        <w:t>”</w:t>
      </w:r>
      <w:r>
        <w:rPr>
          <w:rFonts w:ascii="Times New Roman" w:hAnsi="Times New Roman" w:eastAsia="仿宋_GB2312"/>
          <w:sz w:val="32"/>
          <w:szCs w:val="32"/>
        </w:rPr>
        <w:t>10个字段，可最多扩充至各40个，命名规则同上。</w:t>
      </w:r>
    </w:p>
    <w:p>
      <w:pPr>
        <w:keepNext w:val="0"/>
        <w:keepLines w:val="0"/>
        <w:pageBreakBefore w:val="0"/>
        <w:tabs>
          <w:tab w:val="left" w:pos="312"/>
        </w:tabs>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sz w:val="32"/>
          <w:szCs w:val="32"/>
          <w:lang w:val="en-US" w:eastAsia="zh-CN"/>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重症监护室名称</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进入时间</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退出时间</w:t>
      </w:r>
      <w:r>
        <w:rPr>
          <w:rFonts w:hint="eastAsia" w:ascii="Times New Roman" w:hAnsi="Times New Roman" w:eastAsia="仿宋_GB2312"/>
          <w:sz w:val="32"/>
          <w:szCs w:val="32"/>
        </w:rPr>
        <w:t>”</w:t>
      </w:r>
      <w:r>
        <w:rPr>
          <w:rFonts w:ascii="Times New Roman" w:hAnsi="Times New Roman" w:eastAsia="仿宋_GB2312"/>
          <w:sz w:val="32"/>
          <w:szCs w:val="32"/>
        </w:rPr>
        <w:t>3个字段，可最多扩充至各5个，命名规则同上。</w:t>
      </w:r>
    </w:p>
    <w:sectPr>
      <w:pgSz w:w="11906" w:h="16838"/>
      <w:pgMar w:top="1587" w:right="1474" w:bottom="1474" w:left="1587"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A53D5D"/>
    <w:rsid w:val="007B3125"/>
    <w:rsid w:val="011F14DF"/>
    <w:rsid w:val="01A33EA0"/>
    <w:rsid w:val="021221DD"/>
    <w:rsid w:val="023831C2"/>
    <w:rsid w:val="02F62430"/>
    <w:rsid w:val="030D1BFE"/>
    <w:rsid w:val="03376192"/>
    <w:rsid w:val="03655F85"/>
    <w:rsid w:val="040F3DC4"/>
    <w:rsid w:val="05581BCF"/>
    <w:rsid w:val="0581083F"/>
    <w:rsid w:val="0633729E"/>
    <w:rsid w:val="08061ED2"/>
    <w:rsid w:val="08A3130C"/>
    <w:rsid w:val="08AA53BE"/>
    <w:rsid w:val="095758BC"/>
    <w:rsid w:val="0B1C361D"/>
    <w:rsid w:val="0B8168EA"/>
    <w:rsid w:val="0E1C4A3F"/>
    <w:rsid w:val="0E294EEF"/>
    <w:rsid w:val="0EBF6209"/>
    <w:rsid w:val="100532CE"/>
    <w:rsid w:val="111132CA"/>
    <w:rsid w:val="112D4575"/>
    <w:rsid w:val="12353398"/>
    <w:rsid w:val="1243576A"/>
    <w:rsid w:val="12495090"/>
    <w:rsid w:val="13882678"/>
    <w:rsid w:val="143C791A"/>
    <w:rsid w:val="15E47907"/>
    <w:rsid w:val="16766ECF"/>
    <w:rsid w:val="16BA0F0A"/>
    <w:rsid w:val="17174727"/>
    <w:rsid w:val="17D42EB1"/>
    <w:rsid w:val="18414CFE"/>
    <w:rsid w:val="18C457BC"/>
    <w:rsid w:val="1B876E82"/>
    <w:rsid w:val="1BB13A09"/>
    <w:rsid w:val="1DB7201C"/>
    <w:rsid w:val="1E296349"/>
    <w:rsid w:val="1ED61BFE"/>
    <w:rsid w:val="1F7E7B29"/>
    <w:rsid w:val="1FF007E0"/>
    <w:rsid w:val="20AC195C"/>
    <w:rsid w:val="21812011"/>
    <w:rsid w:val="21FD44C5"/>
    <w:rsid w:val="226601AA"/>
    <w:rsid w:val="22A843DF"/>
    <w:rsid w:val="23954961"/>
    <w:rsid w:val="24D9652E"/>
    <w:rsid w:val="254D13C7"/>
    <w:rsid w:val="26233821"/>
    <w:rsid w:val="26AA2F3F"/>
    <w:rsid w:val="26BC6FB0"/>
    <w:rsid w:val="27AE128F"/>
    <w:rsid w:val="28B84569"/>
    <w:rsid w:val="29C15020"/>
    <w:rsid w:val="2A3218B0"/>
    <w:rsid w:val="2AC85A01"/>
    <w:rsid w:val="2ADB78B8"/>
    <w:rsid w:val="2BBF7DED"/>
    <w:rsid w:val="2C005897"/>
    <w:rsid w:val="2C995B10"/>
    <w:rsid w:val="2D285C2E"/>
    <w:rsid w:val="2E9337F3"/>
    <w:rsid w:val="2EAC7346"/>
    <w:rsid w:val="2FB61FBC"/>
    <w:rsid w:val="30284A1E"/>
    <w:rsid w:val="313D623F"/>
    <w:rsid w:val="31BC3612"/>
    <w:rsid w:val="320502D4"/>
    <w:rsid w:val="32534BCC"/>
    <w:rsid w:val="341477C3"/>
    <w:rsid w:val="3481396F"/>
    <w:rsid w:val="348D2205"/>
    <w:rsid w:val="34DB17EC"/>
    <w:rsid w:val="35623D94"/>
    <w:rsid w:val="36535541"/>
    <w:rsid w:val="36FB10CE"/>
    <w:rsid w:val="374C5107"/>
    <w:rsid w:val="39A665D1"/>
    <w:rsid w:val="39FD1CBC"/>
    <w:rsid w:val="3A223F28"/>
    <w:rsid w:val="3B6F4A8E"/>
    <w:rsid w:val="3C3F210A"/>
    <w:rsid w:val="3C4E2BF0"/>
    <w:rsid w:val="3F543BB9"/>
    <w:rsid w:val="3FB44E22"/>
    <w:rsid w:val="400E0BDD"/>
    <w:rsid w:val="40CC06FA"/>
    <w:rsid w:val="41C04724"/>
    <w:rsid w:val="43762B03"/>
    <w:rsid w:val="438B3E11"/>
    <w:rsid w:val="43AD64AF"/>
    <w:rsid w:val="43D725CD"/>
    <w:rsid w:val="452A7978"/>
    <w:rsid w:val="49C06718"/>
    <w:rsid w:val="4A3619CE"/>
    <w:rsid w:val="4B4741C4"/>
    <w:rsid w:val="4B5206BB"/>
    <w:rsid w:val="4B8C5C74"/>
    <w:rsid w:val="4B977102"/>
    <w:rsid w:val="4C967DF2"/>
    <w:rsid w:val="4D052196"/>
    <w:rsid w:val="4DDC7EF2"/>
    <w:rsid w:val="4F007882"/>
    <w:rsid w:val="4F131C96"/>
    <w:rsid w:val="4F587EFD"/>
    <w:rsid w:val="54A7166A"/>
    <w:rsid w:val="54B85C47"/>
    <w:rsid w:val="55032B63"/>
    <w:rsid w:val="55E77C4B"/>
    <w:rsid w:val="564F270C"/>
    <w:rsid w:val="57EA05F4"/>
    <w:rsid w:val="582D0A8D"/>
    <w:rsid w:val="5896D72C"/>
    <w:rsid w:val="598A5AF2"/>
    <w:rsid w:val="5AA96D9C"/>
    <w:rsid w:val="5BB10B44"/>
    <w:rsid w:val="5DA354AD"/>
    <w:rsid w:val="5DA53D5D"/>
    <w:rsid w:val="5DAD4C95"/>
    <w:rsid w:val="5EA677E6"/>
    <w:rsid w:val="5F3C2B79"/>
    <w:rsid w:val="5FCE7C2A"/>
    <w:rsid w:val="60972D7E"/>
    <w:rsid w:val="61502775"/>
    <w:rsid w:val="616842A8"/>
    <w:rsid w:val="61834441"/>
    <w:rsid w:val="625264C0"/>
    <w:rsid w:val="62E27985"/>
    <w:rsid w:val="63E85841"/>
    <w:rsid w:val="65F92E09"/>
    <w:rsid w:val="695B082F"/>
    <w:rsid w:val="697E5FA5"/>
    <w:rsid w:val="69996EC4"/>
    <w:rsid w:val="6A5D460A"/>
    <w:rsid w:val="6AE80BE6"/>
    <w:rsid w:val="6B606A05"/>
    <w:rsid w:val="6B8943B4"/>
    <w:rsid w:val="6BDF213A"/>
    <w:rsid w:val="6C5F750F"/>
    <w:rsid w:val="6C711F59"/>
    <w:rsid w:val="6D18446E"/>
    <w:rsid w:val="6D6E7223"/>
    <w:rsid w:val="6E5F27D0"/>
    <w:rsid w:val="6F6D258A"/>
    <w:rsid w:val="6FD246C7"/>
    <w:rsid w:val="70874F92"/>
    <w:rsid w:val="70D57C23"/>
    <w:rsid w:val="71A120F2"/>
    <w:rsid w:val="71DF0EC6"/>
    <w:rsid w:val="730F2491"/>
    <w:rsid w:val="73764A21"/>
    <w:rsid w:val="739628F0"/>
    <w:rsid w:val="73B977BF"/>
    <w:rsid w:val="73ED14EA"/>
    <w:rsid w:val="73F37C74"/>
    <w:rsid w:val="7478744E"/>
    <w:rsid w:val="763E54A6"/>
    <w:rsid w:val="76401181"/>
    <w:rsid w:val="78055EE6"/>
    <w:rsid w:val="7A3735EC"/>
    <w:rsid w:val="7A3943CD"/>
    <w:rsid w:val="7A530881"/>
    <w:rsid w:val="7BB823E9"/>
    <w:rsid w:val="7DB9393F"/>
    <w:rsid w:val="7ED678EA"/>
    <w:rsid w:val="7F1A311C"/>
    <w:rsid w:val="7F774AB4"/>
    <w:rsid w:val="7FDD670D"/>
    <w:rsid w:val="AFFD1B55"/>
    <w:rsid w:val="DA3791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01"/>
    <w:basedOn w:val="4"/>
    <w:qFormat/>
    <w:uiPriority w:val="0"/>
    <w:rPr>
      <w:rFonts w:hint="default" w:ascii="Times New Roman" w:hAnsi="Times New Roman" w:cs="Times New Roman"/>
      <w:color w:val="000000"/>
      <w:sz w:val="18"/>
      <w:szCs w:val="18"/>
      <w:u w:val="none"/>
    </w:rPr>
  </w:style>
  <w:style w:type="character" w:customStyle="1" w:styleId="6">
    <w:name w:val="font31"/>
    <w:basedOn w:val="4"/>
    <w:qFormat/>
    <w:uiPriority w:val="0"/>
    <w:rPr>
      <w:rFonts w:hint="eastAsia" w:ascii="宋体" w:hAnsi="宋体" w:eastAsia="宋体" w:cs="宋体"/>
      <w:color w:val="000000"/>
      <w:sz w:val="18"/>
      <w:szCs w:val="18"/>
      <w:u w:val="none"/>
    </w:rPr>
  </w:style>
  <w:style w:type="character" w:customStyle="1" w:styleId="7">
    <w:name w:val="font51"/>
    <w:basedOn w:val="4"/>
    <w:qFormat/>
    <w:uiPriority w:val="0"/>
    <w:rPr>
      <w:rFonts w:hint="eastAsia" w:ascii="宋体" w:hAnsi="宋体" w:eastAsia="宋体" w:cs="宋体"/>
      <w:color w:val="000000"/>
      <w:sz w:val="18"/>
      <w:szCs w:val="18"/>
      <w:u w:val="none"/>
    </w:rPr>
  </w:style>
  <w:style w:type="character" w:customStyle="1" w:styleId="8">
    <w:name w:val="font41"/>
    <w:basedOn w:val="4"/>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2310</Words>
  <Characters>2496</Characters>
  <Lines>0</Lines>
  <Paragraphs>0</Paragraphs>
  <TotalTime>0</TotalTime>
  <ScaleCrop>false</ScaleCrop>
  <LinksUpToDate>false</LinksUpToDate>
  <CharactersWithSpaces>2505</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2023-12-20T19:23:00Z</dcterms:created>
  <dc:creator>Administrator</dc:creator>
  <cp:lastModifiedBy>wjw</cp:lastModifiedBy>
  <dcterms:modified xsi:type="dcterms:W3CDTF">2025-08-19T21:26:16Z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KSOTemplateDocerSaveRecord">
    <vt:lpwstr>eyJoZGlkIjoiM2Q2ZTZiZGNhMGQxODhkMDQwMGUzY2U4OGQ2MjY3MWQiLCJ1c2VySWQiOiIzMzE0ODYyMTAifQ==</vt:lpwstr>
  </property>
  <property fmtid="{D5CDD505-2E9C-101B-9397-08002B2CF9AE}" pid="4" name="ICV">
    <vt:lpwstr>AB5653B6DEF1429EBDC337EB6D998595_12</vt:lpwstr>
  </property>
</Properties>
</file>